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92FEC9" w14:textId="77777777" w:rsidR="0044715D" w:rsidRDefault="0044715D"/>
    <w:p w14:paraId="2E92FECA" w14:textId="77777777" w:rsidR="0044715D" w:rsidRDefault="0044715D"/>
    <w:p w14:paraId="2E92FECB" w14:textId="77777777" w:rsidR="0044715D" w:rsidRDefault="0044715D"/>
    <w:p w14:paraId="2E92FECC" w14:textId="77777777" w:rsidR="0044715D" w:rsidRDefault="0044715D"/>
    <w:p w14:paraId="2E92FECD" w14:textId="77777777" w:rsidR="0044715D" w:rsidRDefault="0044715D"/>
    <w:p w14:paraId="2E92FECE" w14:textId="77777777" w:rsidR="0044715D" w:rsidRDefault="0044715D"/>
    <w:p w14:paraId="2E92FECF" w14:textId="77777777" w:rsidR="0044715D" w:rsidRDefault="0044715D"/>
    <w:p w14:paraId="2E92FED0" w14:textId="77777777" w:rsidR="0044715D" w:rsidRDefault="0044715D"/>
    <w:p w14:paraId="2E92FED1" w14:textId="77777777" w:rsidR="0044715D" w:rsidRDefault="000F2295">
      <w:pPr>
        <w:rPr>
          <w:rFonts w:ascii="Poppins" w:eastAsia="Poppins" w:hAnsi="Poppins" w:cs="Poppins"/>
          <w:b/>
          <w:bCs/>
          <w:sz w:val="18"/>
          <w:szCs w:val="18"/>
        </w:rPr>
      </w:pPr>
      <w:r>
        <w:rPr>
          <w:rFonts w:ascii="Poppins" w:eastAsia="Poppins" w:hAnsi="Poppins" w:cs="Poppins"/>
          <w:b/>
          <w:bCs/>
          <w:sz w:val="18"/>
          <w:szCs w:val="18"/>
        </w:rPr>
        <w:t>Press Release</w:t>
      </w:r>
    </w:p>
    <w:p w14:paraId="2E92FED2" w14:textId="77777777" w:rsidR="0044715D" w:rsidRDefault="000F2295">
      <w:pPr>
        <w:rPr>
          <w:rFonts w:ascii="Poppins" w:eastAsia="Poppins" w:hAnsi="Poppins" w:cs="Poppins"/>
          <w:b/>
          <w:bCs/>
          <w:sz w:val="18"/>
          <w:szCs w:val="18"/>
        </w:rPr>
      </w:pPr>
      <w:r>
        <w:rPr>
          <w:rFonts w:ascii="Poppins" w:eastAsia="Poppins" w:hAnsi="Poppins" w:cs="Poppins"/>
          <w:b/>
          <w:bCs/>
          <w:sz w:val="18"/>
          <w:szCs w:val="18"/>
        </w:rPr>
        <w:t>20th November 2025</w:t>
      </w:r>
    </w:p>
    <w:p w14:paraId="2E92FED3" w14:textId="77777777" w:rsidR="0044715D" w:rsidRDefault="000F2295">
      <w:pPr>
        <w:spacing w:before="240" w:after="240"/>
        <w:jc w:val="center"/>
        <w:rPr>
          <w:rFonts w:ascii="Poppins" w:eastAsia="Poppins" w:hAnsi="Poppins" w:cs="Poppins"/>
          <w:b/>
          <w:bCs/>
          <w:sz w:val="28"/>
          <w:szCs w:val="28"/>
        </w:rPr>
      </w:pPr>
      <w:r>
        <w:rPr>
          <w:rFonts w:ascii="Poppins" w:eastAsia="Poppins" w:hAnsi="Poppins" w:cs="Poppins"/>
          <w:b/>
          <w:bCs/>
          <w:sz w:val="28"/>
          <w:szCs w:val="28"/>
        </w:rPr>
        <w:t>Vision announces long-awaited Techconnect USB-C module with PD100 charging</w:t>
      </w:r>
    </w:p>
    <w:p w14:paraId="2E92FED4" w14:textId="77777777" w:rsidR="0044715D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Vision Audio Visual, the specialist manufacturer of professional AV accessories, has announced the launch of its much-anticipated Techconnect USB-C module,  bringing full-function USB-C support, including charging, video, and data to meeting rooms, classrooms, and collaborative spaces.</w:t>
      </w:r>
    </w:p>
    <w:p w14:paraId="2E92FED5" w14:textId="77777777" w:rsidR="0044715D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This high performance pass-through solution supports 100W Power Delivery (PD100) and 4K video output. The module allows integrators to add modern USB-C connectivity into Vision’s Techconnect faceplates, one of its best selling products across Europe. </w:t>
      </w:r>
    </w:p>
    <w:p w14:paraId="2E92FED6" w14:textId="77777777" w:rsidR="0044715D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Stuart Lockhart, Managing Director at Vision, commented:</w:t>
      </w:r>
    </w:p>
    <w:p w14:paraId="2E92FED7" w14:textId="1EDCBB84" w:rsidR="0044715D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“Integrators have been asking us for a reliable USB-C module for over two years. The problem was that the chipsets just haven’t been stable enough. We’ve finally found a combination that works with most laptops and displays, and we’ve tested the heck</w:t>
      </w:r>
      <w:r>
        <w:rPr>
          <w:rFonts w:ascii="Poppins" w:eastAsia="Poppins" w:hAnsi="Poppins" w:cs="Poppins"/>
          <w:sz w:val="20"/>
          <w:szCs w:val="20"/>
        </w:rPr>
        <w:t xml:space="preserve"> out of it. This is a small product, but it solves a big problem.”</w:t>
      </w:r>
    </w:p>
    <w:p w14:paraId="2E92FED8" w14:textId="77777777" w:rsidR="0044715D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Supporting up to 4K video at 60 Hz in many setups (with a conservative published spec of 4K @ 30 Hz to ensure reliability across diverse hardware combinations), this pass through module brings modern connectivity to the trusted Techconnect platform.</w:t>
      </w:r>
    </w:p>
    <w:p w14:paraId="2E92FED9" w14:textId="77777777" w:rsidR="0044715D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After two years of development and exhaustive testing, the module is ready for professional deployment. Vision strongly recommends pairing with its 5m, 7m, or 10m USB-C cables to guarantee consistent performance across varied environments.</w:t>
      </w:r>
    </w:p>
    <w:p w14:paraId="2E92FEDA" w14:textId="77777777" w:rsidR="0044715D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Initial stock is limited, with the next production run due in February. Installers planning December or January rollouts are encouraged to secure their orders early.</w:t>
      </w:r>
    </w:p>
    <w:p w14:paraId="43E9FF84" w14:textId="77777777" w:rsidR="001453AC" w:rsidRDefault="001453AC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200532A8" w14:textId="77777777" w:rsidR="001453AC" w:rsidRDefault="001453AC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25BFE6F5" w14:textId="77777777" w:rsidR="000F2295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3E1FC325" w14:textId="77777777" w:rsidR="000F2295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64CD8F41" w14:textId="77777777" w:rsidR="000F2295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69082F88" w14:textId="77777777" w:rsidR="000F2295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79244BE2" w14:textId="77777777" w:rsidR="000F2295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</w:p>
    <w:p w14:paraId="2E92FEDB" w14:textId="7A145596" w:rsidR="0044715D" w:rsidRDefault="000F2295">
      <w:pPr>
        <w:spacing w:before="240" w:after="240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>As with all Vision products, the Techconnect USB-C module is backed by Vision’s industry-leading warranty, offering peace of mind for integrators and end-users alike. Now available exclusively through TD SYNNEX Maverick across Europe.</w:t>
      </w:r>
    </w:p>
    <w:p w14:paraId="2E92FEDC" w14:textId="77777777" w:rsidR="0044715D" w:rsidRDefault="000F2295">
      <w:pPr>
        <w:spacing w:before="240" w:after="240"/>
        <w:rPr>
          <w:rFonts w:ascii="Poppins" w:eastAsia="Poppins" w:hAnsi="Poppins" w:cs="Poppins"/>
          <w:b/>
          <w:bCs/>
          <w:sz w:val="20"/>
          <w:szCs w:val="20"/>
        </w:rPr>
      </w:pPr>
      <w:hyperlink r:id="rId6">
        <w:r>
          <w:rPr>
            <w:rFonts w:ascii="Poppins" w:eastAsia="Poppins" w:hAnsi="Poppins" w:cs="Poppins"/>
            <w:color w:val="1155CC"/>
            <w:sz w:val="20"/>
            <w:szCs w:val="20"/>
            <w:u w:val="single"/>
          </w:rPr>
          <w:t>Learn more about the Techconnect USB-C module here</w:t>
        </w:r>
      </w:hyperlink>
    </w:p>
    <w:p w14:paraId="2E92FEDD" w14:textId="77777777" w:rsidR="0044715D" w:rsidRDefault="0044715D">
      <w:pPr>
        <w:spacing w:before="240" w:after="240"/>
        <w:rPr>
          <w:rFonts w:ascii="Poppins" w:eastAsia="Poppins" w:hAnsi="Poppins" w:cs="Poppins"/>
          <w:b/>
          <w:bCs/>
          <w:sz w:val="20"/>
          <w:szCs w:val="20"/>
        </w:rPr>
      </w:pPr>
    </w:p>
    <w:p w14:paraId="2E92FEDE" w14:textId="77777777" w:rsidR="0044715D" w:rsidRDefault="000F2295">
      <w:pPr>
        <w:spacing w:before="240" w:after="240"/>
        <w:rPr>
          <w:rFonts w:ascii="Poppins" w:eastAsia="Poppins" w:hAnsi="Poppins" w:cs="Poppins"/>
          <w:b/>
          <w:bCs/>
          <w:sz w:val="20"/>
          <w:szCs w:val="20"/>
        </w:rPr>
      </w:pPr>
      <w:r>
        <w:rPr>
          <w:rFonts w:ascii="Poppins" w:eastAsia="Poppins" w:hAnsi="Poppins" w:cs="Poppins"/>
          <w:b/>
          <w:bCs/>
          <w:sz w:val="20"/>
          <w:szCs w:val="20"/>
        </w:rPr>
        <w:t>ENDS</w:t>
      </w:r>
    </w:p>
    <w:p w14:paraId="2E92FEDF" w14:textId="77777777" w:rsidR="0044715D" w:rsidRDefault="000F2295">
      <w:pPr>
        <w:spacing w:before="240" w:after="160" w:line="259" w:lineRule="auto"/>
        <w:rPr>
          <w:rFonts w:ascii="Poppins" w:eastAsia="Poppins" w:hAnsi="Poppins" w:cs="Poppins"/>
          <w:b/>
          <w:bCs/>
          <w:sz w:val="20"/>
          <w:szCs w:val="20"/>
        </w:rPr>
      </w:pPr>
      <w:r>
        <w:rPr>
          <w:rFonts w:ascii="Poppins" w:eastAsia="Poppins" w:hAnsi="Poppins" w:cs="Poppins"/>
          <w:b/>
          <w:bCs/>
          <w:sz w:val="20"/>
          <w:szCs w:val="20"/>
        </w:rPr>
        <w:t>Media Contact:</w:t>
      </w:r>
    </w:p>
    <w:p w14:paraId="2E92FEE0" w14:textId="77777777" w:rsidR="0044715D" w:rsidRDefault="000F2295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Abbey Mellor, Plaster Creative Communications, 07435 444361, E: </w:t>
      </w:r>
      <w:hyperlink r:id="rId7">
        <w:r>
          <w:rPr>
            <w:rFonts w:ascii="Poppins" w:eastAsia="Poppins" w:hAnsi="Poppins" w:cs="Poppins"/>
            <w:color w:val="1155CC"/>
            <w:sz w:val="20"/>
            <w:szCs w:val="20"/>
            <w:u w:val="single"/>
          </w:rPr>
          <w:t>abbey@weareplaster.com</w:t>
        </w:r>
      </w:hyperlink>
      <w:r>
        <w:rPr>
          <w:rFonts w:ascii="Poppins" w:eastAsia="Poppins" w:hAnsi="Poppins" w:cs="Poppins"/>
          <w:sz w:val="20"/>
          <w:szCs w:val="20"/>
        </w:rPr>
        <w:t xml:space="preserve"> </w:t>
      </w:r>
    </w:p>
    <w:p w14:paraId="2E92FEE1" w14:textId="77777777" w:rsidR="0044715D" w:rsidRDefault="000F2295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Kellie Hasbury, Plaster Creative Communications, 0117 953 0320, E: </w:t>
      </w:r>
      <w:hyperlink r:id="rId8">
        <w:r>
          <w:rPr>
            <w:rFonts w:ascii="Poppins" w:eastAsia="Poppins" w:hAnsi="Poppins" w:cs="Poppins"/>
            <w:color w:val="1155CC"/>
            <w:sz w:val="20"/>
            <w:szCs w:val="20"/>
            <w:u w:val="single"/>
          </w:rPr>
          <w:t>kellie@weareplaster.com</w:t>
        </w:r>
      </w:hyperlink>
    </w:p>
    <w:p w14:paraId="2E92FEE2" w14:textId="77777777" w:rsidR="0044715D" w:rsidRDefault="000F2295">
      <w:pPr>
        <w:spacing w:before="120" w:after="160" w:line="259" w:lineRule="auto"/>
        <w:rPr>
          <w:rFonts w:ascii="Poppins" w:eastAsia="Poppins" w:hAnsi="Poppins" w:cs="Poppins"/>
          <w:b/>
          <w:bCs/>
          <w:sz w:val="20"/>
          <w:szCs w:val="20"/>
        </w:rPr>
      </w:pPr>
      <w:r>
        <w:rPr>
          <w:rFonts w:ascii="Poppins" w:eastAsia="Poppins" w:hAnsi="Poppins" w:cs="Poppins"/>
          <w:b/>
          <w:bCs/>
          <w:sz w:val="20"/>
          <w:szCs w:val="20"/>
        </w:rPr>
        <w:t>About Vision</w:t>
      </w:r>
    </w:p>
    <w:p w14:paraId="2E92FEE3" w14:textId="77777777" w:rsidR="0044715D" w:rsidRDefault="000F2295">
      <w:pPr>
        <w:spacing w:before="240" w:after="160" w:line="259" w:lineRule="auto"/>
        <w:rPr>
          <w:rFonts w:ascii="Poppins" w:eastAsia="Poppins" w:hAnsi="Poppins" w:cs="Poppins"/>
          <w:sz w:val="20"/>
          <w:szCs w:val="20"/>
        </w:rPr>
      </w:pPr>
      <w:r>
        <w:rPr>
          <w:rFonts w:ascii="Poppins" w:eastAsia="Poppins" w:hAnsi="Poppins" w:cs="Poppins"/>
          <w:sz w:val="20"/>
          <w:szCs w:val="20"/>
        </w:rPr>
        <w:t xml:space="preserve">Vision designs and manufactures installation products including mounts, connectivity devices and audio that are exceptionally easy to install and so reliable, they come with a lifetime guarantee. Its products are available worldwide through a network of distributors. Vision is a TD SYNNEX business. </w:t>
      </w:r>
      <w:hyperlink r:id="rId9">
        <w:r>
          <w:rPr>
            <w:rFonts w:ascii="Poppins" w:eastAsia="Poppins" w:hAnsi="Poppins" w:cs="Poppins"/>
            <w:color w:val="0563C1"/>
            <w:sz w:val="20"/>
            <w:szCs w:val="20"/>
            <w:u w:val="single"/>
          </w:rPr>
          <w:t>https://visionaudiovisual.com</w:t>
        </w:r>
      </w:hyperlink>
    </w:p>
    <w:p w14:paraId="2E92FEE4" w14:textId="77777777" w:rsidR="0044715D" w:rsidRDefault="0044715D"/>
    <w:sectPr w:rsidR="0044715D">
      <w:headerReference w:type="default" r:id="rId10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92FEEA" w14:textId="77777777" w:rsidR="000F2295" w:rsidRDefault="000F2295">
      <w:pPr>
        <w:spacing w:line="240" w:lineRule="auto"/>
      </w:pPr>
      <w:r>
        <w:separator/>
      </w:r>
    </w:p>
  </w:endnote>
  <w:endnote w:type="continuationSeparator" w:id="0">
    <w:p w14:paraId="2E92FEEC" w14:textId="77777777" w:rsidR="000F2295" w:rsidRDefault="000F229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charset w:val="00"/>
    <w:family w:val="auto"/>
    <w:pitch w:val="variable"/>
    <w:sig w:usb0="00008007" w:usb1="00000000" w:usb2="00000000" w:usb3="00000000" w:csb0="00000093" w:csb1="00000000"/>
    <w:embedRegular r:id="rId1" w:fontKey="{E5A0E241-7D29-4A6B-9473-0023DB3E5292}"/>
    <w:embedBold r:id="rId2" w:fontKey="{A9FF894C-B75D-4A4A-A6AE-A8356936365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4AF18453-3545-42E6-87B2-8027A25E4F9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FDD78A3-46B7-48D6-9F5D-18CD01CF093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92FEE6" w14:textId="77777777" w:rsidR="000F2295" w:rsidRDefault="000F2295">
      <w:pPr>
        <w:spacing w:line="240" w:lineRule="auto"/>
      </w:pPr>
      <w:r>
        <w:separator/>
      </w:r>
    </w:p>
  </w:footnote>
  <w:footnote w:type="continuationSeparator" w:id="0">
    <w:p w14:paraId="2E92FEE8" w14:textId="77777777" w:rsidR="000F2295" w:rsidRDefault="000F229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92FEE5" w14:textId="77777777" w:rsidR="0044715D" w:rsidRDefault="000F2295">
    <w:r>
      <w:rPr>
        <w:noProof/>
      </w:rPr>
      <w:drawing>
        <wp:anchor distT="0" distB="0" distL="0" distR="0" simplePos="0" relativeHeight="251658240" behindDoc="0" locked="0" layoutInCell="1" hidden="0" allowOverlap="1" wp14:anchorId="2E92FEE6" wp14:editId="2E92FEE7">
          <wp:simplePos x="0" y="0"/>
          <wp:positionH relativeFrom="column">
            <wp:posOffset>-958686</wp:posOffset>
          </wp:positionH>
          <wp:positionV relativeFrom="paragraph">
            <wp:posOffset>-457199</wp:posOffset>
          </wp:positionV>
          <wp:extent cx="7648575" cy="1914525"/>
          <wp:effectExtent l="0" t="0" r="0" b="0"/>
          <wp:wrapNone/>
          <wp:docPr id="1" name="image1.png" descr="A picture containing shap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shap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48575" cy="1914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15D"/>
    <w:rsid w:val="000F2295"/>
    <w:rsid w:val="001453AC"/>
    <w:rsid w:val="0044715D"/>
    <w:rsid w:val="006702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92FEC9"/>
  <w15:docId w15:val="{50C86DBC-78A9-41E1-A3D0-643B083BA4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A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semiHidden/>
    <w:unhideWhenUsed/>
    <w:rsid w:val="001453AC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453AC"/>
  </w:style>
  <w:style w:type="paragraph" w:styleId="Footer">
    <w:name w:val="footer"/>
    <w:basedOn w:val="Normal"/>
    <w:link w:val="FooterChar"/>
    <w:uiPriority w:val="99"/>
    <w:semiHidden/>
    <w:unhideWhenUsed/>
    <w:rsid w:val="001453AC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453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ellie@weareplaster.com" TargetMode="External"/><Relationship Id="rId3" Type="http://schemas.openxmlformats.org/officeDocument/2006/relationships/webSettings" Target="webSettings.xml"/><Relationship Id="rId7" Type="http://schemas.openxmlformats.org/officeDocument/2006/relationships/hyperlink" Target="mailto:abbey@weareplaster.com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vav.link/tc3_usbcff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visionaudiovisual.com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Metadata/LabelInfo.xml><?xml version="1.0" encoding="utf-8"?>
<clbl:labelList xmlns:clbl="http://schemas.microsoft.com/office/2020/mipLabelMetadata">
  <clbl:label id="{00a63304-6dc1-41cd-bc80-d6d31c0ce590}" enabled="1" method="Privileged" siteId="{7fe14ab6-8f5d-4139-84bf-cd8aed0ee6b9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404</Words>
  <Characters>2309</Characters>
  <Application>Microsoft Office Word</Application>
  <DocSecurity>0</DocSecurity>
  <Lines>19</Lines>
  <Paragraphs>5</Paragraphs>
  <ScaleCrop>false</ScaleCrop>
  <Company/>
  <LinksUpToDate>false</LinksUpToDate>
  <CharactersWithSpaces>2708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Lockhart, Stuart</cp:lastModifiedBy>
  <cp:revision>3</cp:revision>
  <dcterms:created xsi:type="dcterms:W3CDTF">2025-11-19T23:27:00Z</dcterms:created>
  <dcterms:modified xsi:type="dcterms:W3CDTF">2025-11-19T23:29:00Z</dcterms:modified>
</cp:coreProperties>
</file>